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50172" w14:textId="77777777" w:rsidR="00BA01B4" w:rsidRPr="00BA01B4" w:rsidRDefault="00BA01B4" w:rsidP="00BA01B4">
      <w:pPr>
        <w:shd w:val="clear" w:color="auto" w:fill="FFFFFF"/>
        <w:spacing w:after="0" w:line="240" w:lineRule="auto"/>
        <w:jc w:val="center"/>
        <w:outlineLvl w:val="2"/>
        <w:rPr>
          <w:rFonts w:ascii="Quicksand" w:eastAsia="Times New Roman" w:hAnsi="Quicksand" w:cs="Poppins"/>
          <w:color w:val="102438"/>
          <w:sz w:val="75"/>
          <w:szCs w:val="75"/>
          <w:lang w:eastAsia="fr-FR"/>
        </w:rPr>
      </w:pPr>
      <w:r w:rsidRPr="00BA01B4">
        <w:rPr>
          <w:rFonts w:ascii="Quicksand" w:eastAsia="Times New Roman" w:hAnsi="Quicksand" w:cs="Poppins"/>
          <w:color w:val="102438"/>
          <w:sz w:val="75"/>
          <w:szCs w:val="75"/>
          <w:lang w:eastAsia="fr-FR"/>
        </w:rPr>
        <w:t>Infos PSH Handicap</w:t>
      </w:r>
    </w:p>
    <w:p w14:paraId="2E053973" w14:textId="05D621EE" w:rsidR="00BA01B4" w:rsidRPr="00BA01B4" w:rsidRDefault="00BA01B4" w:rsidP="00BA01B4">
      <w:pPr>
        <w:shd w:val="clear" w:color="auto" w:fill="FFFFFF"/>
        <w:spacing w:after="0" w:line="240" w:lineRule="auto"/>
        <w:jc w:val="center"/>
        <w:rPr>
          <w:rFonts w:ascii="Poppins" w:eastAsia="Times New Roman" w:hAnsi="Poppins" w:cs="Poppins"/>
          <w:color w:val="777777"/>
          <w:sz w:val="27"/>
          <w:szCs w:val="27"/>
          <w:lang w:eastAsia="fr-FR"/>
        </w:rPr>
      </w:pPr>
      <w:r>
        <w:rPr>
          <w:rFonts w:ascii="Poppins" w:eastAsia="Times New Roman" w:hAnsi="Poppins" w:cs="Poppins"/>
          <w:color w:val="777777"/>
          <w:sz w:val="27"/>
          <w:szCs w:val="27"/>
          <w:lang w:eastAsia="fr-FR"/>
        </w:rPr>
        <w:t>EPIONE PREVENTION</w:t>
      </w:r>
      <w:r w:rsidRPr="00BA01B4">
        <w:rPr>
          <w:rFonts w:ascii="Poppins" w:eastAsia="Times New Roman" w:hAnsi="Poppins" w:cs="Poppins"/>
          <w:color w:val="777777"/>
          <w:sz w:val="27"/>
          <w:szCs w:val="27"/>
          <w:lang w:eastAsia="fr-FR"/>
        </w:rPr>
        <w:t xml:space="preserve"> mène une politique d’égalité des chances afin de permettre à tous les stagiaires d’accéder à ses formations et de développer leurs potentiels. Tous les stagiaires en situation de handicap temporaire ou permanent, ou qui souffre d’un trouble de santé invalidant sont accompagnés tous au long de leur formation.</w:t>
      </w:r>
    </w:p>
    <w:p w14:paraId="10050E07" w14:textId="77777777" w:rsidR="00320C79" w:rsidRDefault="00320C79"/>
    <w:p w14:paraId="15428D39" w14:textId="77777777" w:rsidR="00BA01B4" w:rsidRDefault="00BA01B4"/>
    <w:p w14:paraId="66F28F2E" w14:textId="77777777" w:rsidR="00BA01B4" w:rsidRDefault="00BA01B4"/>
    <w:p w14:paraId="35F93029" w14:textId="397ED571" w:rsidR="00BA01B4" w:rsidRDefault="00BA01B4" w:rsidP="00BA01B4">
      <w:pPr>
        <w:pStyle w:val="Titre2"/>
        <w:shd w:val="clear" w:color="auto" w:fill="F7F7F7"/>
        <w:spacing w:before="0" w:beforeAutospacing="0" w:after="0" w:afterAutospacing="0"/>
        <w:jc w:val="center"/>
        <w:rPr>
          <w:rFonts w:ascii="Quicksand" w:hAnsi="Quicksand" w:cs="Poppins"/>
          <w:b w:val="0"/>
          <w:bCs w:val="0"/>
          <w:color w:val="102438"/>
          <w:sz w:val="44"/>
          <w:szCs w:val="44"/>
        </w:rPr>
      </w:pPr>
      <w:r>
        <w:rPr>
          <w:rFonts w:ascii="Quicksand" w:hAnsi="Quicksand" w:cs="Poppins"/>
          <w:b w:val="0"/>
          <w:bCs w:val="0"/>
          <w:color w:val="102438"/>
          <w:sz w:val="44"/>
          <w:szCs w:val="44"/>
        </w:rPr>
        <w:t>Accompagnement des stagiaires en situation de handicap</w:t>
      </w:r>
    </w:p>
    <w:p w14:paraId="33B953E9" w14:textId="77777777" w:rsidR="00BA01B4" w:rsidRDefault="00BA01B4" w:rsidP="00BA01B4">
      <w:pPr>
        <w:pStyle w:val="NormalWeb"/>
        <w:shd w:val="clear" w:color="auto" w:fill="F7F7F7"/>
        <w:spacing w:before="0" w:beforeAutospacing="0" w:after="0" w:afterAutospacing="0"/>
        <w:textAlignment w:val="top"/>
        <w:rPr>
          <w:rFonts w:ascii="Poppins" w:hAnsi="Poppins" w:cs="Poppins"/>
          <w:color w:val="777777"/>
        </w:rPr>
      </w:pPr>
      <w:r>
        <w:rPr>
          <w:rStyle w:val="lev"/>
          <w:rFonts w:ascii="Poppins" w:hAnsi="Poppins" w:cs="Poppins"/>
          <w:color w:val="102438"/>
        </w:rPr>
        <w:t>Admission &amp; information</w:t>
      </w:r>
    </w:p>
    <w:p w14:paraId="67D4E244" w14:textId="31AE98E0" w:rsidR="00BA01B4" w:rsidRDefault="00BA01B4" w:rsidP="00BA01B4">
      <w:pPr>
        <w:pStyle w:val="NormalWeb"/>
        <w:shd w:val="clear" w:color="auto" w:fill="F7F7F7"/>
        <w:spacing w:before="270" w:beforeAutospacing="0" w:after="0" w:afterAutospacing="0"/>
        <w:textAlignment w:val="top"/>
        <w:rPr>
          <w:rFonts w:ascii="Poppins" w:hAnsi="Poppins" w:cs="Poppins"/>
          <w:color w:val="777777"/>
        </w:rPr>
      </w:pPr>
      <w:r>
        <w:rPr>
          <w:rFonts w:ascii="Poppins" w:hAnsi="Poppins" w:cs="Poppins"/>
          <w:color w:val="777777"/>
        </w:rPr>
        <w:t>Dès lors que le stagiaire est admis dans le centre de formation, il est primordial que ce dernier informe EPIONE PREVENTION. La Référente Handicap d’EPIONE PREVENTION lui proposera un rendez-vous en présentiel ou téléphonique afin d’échanger sur la situation du stagiaire et d’organiser les aménagements.</w:t>
      </w:r>
    </w:p>
    <w:p w14:paraId="6CF935A0" w14:textId="77777777" w:rsidR="00BA01B4" w:rsidRDefault="00BA01B4" w:rsidP="00BA01B4">
      <w:pPr>
        <w:pStyle w:val="NormalWeb"/>
        <w:shd w:val="clear" w:color="auto" w:fill="F7F7F7"/>
        <w:spacing w:before="270" w:beforeAutospacing="0" w:after="0" w:afterAutospacing="0"/>
        <w:textAlignment w:val="top"/>
        <w:rPr>
          <w:rFonts w:ascii="Poppins" w:hAnsi="Poppins" w:cs="Poppins"/>
          <w:color w:val="777777"/>
        </w:rPr>
      </w:pPr>
      <w:r>
        <w:rPr>
          <w:rStyle w:val="lev"/>
          <w:rFonts w:ascii="Poppins" w:hAnsi="Poppins" w:cs="Poppins"/>
          <w:color w:val="102438"/>
        </w:rPr>
        <w:t>Les documents officiels qui amènent à une écoute et/ou un accompagnement et/ou des aménagements spécifiques</w:t>
      </w:r>
    </w:p>
    <w:p w14:paraId="2F8B1CAF" w14:textId="77777777" w:rsidR="00BA01B4" w:rsidRDefault="00BA01B4" w:rsidP="00BA01B4">
      <w:pPr>
        <w:pStyle w:val="NormalWeb"/>
        <w:shd w:val="clear" w:color="auto" w:fill="F7F7F7"/>
        <w:spacing w:before="270" w:beforeAutospacing="0" w:after="0" w:afterAutospacing="0"/>
        <w:textAlignment w:val="top"/>
        <w:rPr>
          <w:rFonts w:ascii="Poppins" w:hAnsi="Poppins" w:cs="Poppins"/>
          <w:color w:val="777777"/>
        </w:rPr>
      </w:pPr>
      <w:r>
        <w:rPr>
          <w:rFonts w:ascii="Poppins" w:hAnsi="Poppins" w:cs="Poppins"/>
          <w:color w:val="777777"/>
        </w:rPr>
        <w:t>La stagiaire doit envoyer un document officiel attestant de sa situation de handicap tels que </w:t>
      </w:r>
      <w:r>
        <w:rPr>
          <w:rStyle w:val="lev"/>
          <w:rFonts w:ascii="Poppins" w:hAnsi="Poppins" w:cs="Poppins"/>
          <w:color w:val="102438"/>
        </w:rPr>
        <w:t>RQTH</w:t>
      </w:r>
      <w:r>
        <w:rPr>
          <w:rFonts w:ascii="Poppins" w:hAnsi="Poppins" w:cs="Poppins"/>
          <w:color w:val="777777"/>
        </w:rPr>
        <w:t> : Délivrée par la MDPH (Maison Départementale des Personnes Handicapées). La Reconnaissance de la Qualité de Travailleur Handicapé est une décision administrative qui accorde aux personnes en situation de handicap une qualité leur permettant de bénéficier d’aides spécifiques et le tiers temps,</w:t>
      </w:r>
    </w:p>
    <w:p w14:paraId="06D82C3C" w14:textId="77777777" w:rsidR="00BA01B4" w:rsidRDefault="00BA01B4" w:rsidP="00BA01B4">
      <w:pPr>
        <w:pStyle w:val="NormalWeb"/>
        <w:shd w:val="clear" w:color="auto" w:fill="F7F7F7"/>
        <w:spacing w:before="0" w:beforeAutospacing="0" w:after="0" w:afterAutospacing="0"/>
        <w:textAlignment w:val="top"/>
        <w:rPr>
          <w:rFonts w:ascii="Poppins" w:hAnsi="Poppins" w:cs="Poppins"/>
          <w:color w:val="777777"/>
        </w:rPr>
      </w:pPr>
      <w:r>
        <w:rPr>
          <w:rStyle w:val="lev"/>
          <w:rFonts w:ascii="Poppins" w:hAnsi="Poppins" w:cs="Poppins"/>
          <w:color w:val="102438"/>
        </w:rPr>
        <w:t>Questions spécifiques</w:t>
      </w:r>
    </w:p>
    <w:p w14:paraId="2E25B84A" w14:textId="01591B57" w:rsidR="00BA01B4" w:rsidRDefault="00BA01B4" w:rsidP="00BA01B4">
      <w:pPr>
        <w:pStyle w:val="NormalWeb"/>
        <w:shd w:val="clear" w:color="auto" w:fill="F7F7F7"/>
        <w:spacing w:before="270" w:beforeAutospacing="0" w:after="0" w:afterAutospacing="0"/>
        <w:textAlignment w:val="top"/>
        <w:rPr>
          <w:rFonts w:ascii="Poppins" w:hAnsi="Poppins" w:cs="Poppins"/>
          <w:color w:val="777777"/>
        </w:rPr>
      </w:pPr>
      <w:r>
        <w:rPr>
          <w:rFonts w:ascii="Poppins" w:hAnsi="Poppins" w:cs="Poppins"/>
          <w:color w:val="777777"/>
        </w:rPr>
        <w:t xml:space="preserve">Un stagiaire, qui commence une formation chez EPIONNE PREVENTION, est au fait du programme de la formation dispensée. Il n’est donc pas question d’accepter un enseignement à la carte. Toutefois, il arrive que certains modules puissent représenter des difficultés pour certains des stagiaires. </w:t>
      </w:r>
      <w:r>
        <w:rPr>
          <w:rFonts w:ascii="Poppins" w:hAnsi="Poppins" w:cs="Poppins"/>
          <w:color w:val="777777"/>
        </w:rPr>
        <w:lastRenderedPageBreak/>
        <w:t>Dans ce cas, il n’est pas exempté du module ; l’équipe pédagogique et le stagiaire seront en mesure de trouver une alternative.</w:t>
      </w:r>
    </w:p>
    <w:p w14:paraId="781BB516" w14:textId="77777777" w:rsidR="00BA01B4" w:rsidRDefault="00BA01B4" w:rsidP="00BA01B4">
      <w:pPr>
        <w:pStyle w:val="NormalWeb"/>
        <w:shd w:val="clear" w:color="auto" w:fill="F7F7F7"/>
        <w:spacing w:before="270" w:beforeAutospacing="0" w:after="0" w:afterAutospacing="0"/>
        <w:textAlignment w:val="top"/>
        <w:rPr>
          <w:rFonts w:ascii="Poppins" w:hAnsi="Poppins" w:cs="Poppins"/>
          <w:color w:val="777777"/>
        </w:rPr>
      </w:pPr>
      <w:r>
        <w:rPr>
          <w:rFonts w:ascii="Poppins" w:hAnsi="Poppins" w:cs="Poppins"/>
          <w:color w:val="777777"/>
        </w:rPr>
        <w:t>Un stagiaire ne peut pas déclarer la veille ou après la certification de sa situation de handicap. Il s’agit de bon sens.</w:t>
      </w:r>
    </w:p>
    <w:p w14:paraId="59FF14C3" w14:textId="77777777" w:rsidR="00BA01B4" w:rsidRDefault="00BA01B4" w:rsidP="00BA01B4">
      <w:pPr>
        <w:pStyle w:val="NormalWeb"/>
        <w:shd w:val="clear" w:color="auto" w:fill="F7F7F7"/>
        <w:spacing w:before="270" w:beforeAutospacing="0" w:after="0" w:afterAutospacing="0"/>
        <w:textAlignment w:val="top"/>
        <w:rPr>
          <w:rFonts w:ascii="Poppins" w:hAnsi="Poppins" w:cs="Poppins"/>
          <w:color w:val="777777"/>
        </w:rPr>
      </w:pPr>
      <w:r>
        <w:rPr>
          <w:rStyle w:val="lev"/>
          <w:rFonts w:ascii="Poppins" w:hAnsi="Poppins" w:cs="Poppins"/>
          <w:color w:val="102438"/>
        </w:rPr>
        <w:t>Partenariat</w:t>
      </w:r>
    </w:p>
    <w:p w14:paraId="29CC5BC7" w14:textId="77777777" w:rsidR="00BA01B4" w:rsidRDefault="00BA01B4" w:rsidP="00BA01B4">
      <w:pPr>
        <w:pStyle w:val="NormalWeb"/>
        <w:shd w:val="clear" w:color="auto" w:fill="F7F7F7"/>
        <w:spacing w:before="270" w:beforeAutospacing="0" w:after="0" w:afterAutospacing="0"/>
        <w:textAlignment w:val="top"/>
        <w:rPr>
          <w:rFonts w:ascii="Poppins" w:hAnsi="Poppins" w:cs="Poppins"/>
          <w:color w:val="777777"/>
        </w:rPr>
      </w:pPr>
      <w:r>
        <w:rPr>
          <w:rFonts w:ascii="Poppins" w:hAnsi="Poppins" w:cs="Poppins"/>
          <w:color w:val="777777"/>
        </w:rPr>
        <w:t>La référente Handicap a identifié des partenaires qui peuvent la guider dans sa mission pour l’éclairer sur des accompagnements spécifiques. Les stagiaires en situation de handicap sont aussi une grande source d’information afin de comprendre ce dont ils auraient besoin.</w:t>
      </w:r>
    </w:p>
    <w:tbl>
      <w:tblPr>
        <w:tblW w:w="9528" w:type="dxa"/>
        <w:tblInd w:w="-30" w:type="dxa"/>
        <w:tblLayout w:type="fixed"/>
        <w:tblCellMar>
          <w:left w:w="30" w:type="dxa"/>
          <w:right w:w="30" w:type="dxa"/>
        </w:tblCellMar>
        <w:tblLook w:val="0000" w:firstRow="0" w:lastRow="0" w:firstColumn="0" w:lastColumn="0" w:noHBand="0" w:noVBand="0"/>
      </w:tblPr>
      <w:tblGrid>
        <w:gridCol w:w="3989"/>
        <w:gridCol w:w="5539"/>
      </w:tblGrid>
      <w:tr w:rsidR="00BC79CD" w14:paraId="1EA4A6BD" w14:textId="77777777" w:rsidTr="00BC79CD">
        <w:trPr>
          <w:trHeight w:val="288"/>
        </w:trPr>
        <w:tc>
          <w:tcPr>
            <w:tcW w:w="9528" w:type="dxa"/>
            <w:gridSpan w:val="2"/>
            <w:tcBorders>
              <w:top w:val="nil"/>
              <w:left w:val="nil"/>
              <w:bottom w:val="nil"/>
              <w:right w:val="nil"/>
            </w:tcBorders>
            <w:shd w:val="solid" w:color="99CCFF" w:fill="auto"/>
          </w:tcPr>
          <w:p w14:paraId="78528EC4" w14:textId="77777777" w:rsidR="00BC79CD" w:rsidRDefault="00BC79C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ORGANISMES ET RESSSOURCES POUR ACCOMPAGNER LES PSH DANS LEUR PROJET DE FORMATION</w:t>
            </w:r>
          </w:p>
        </w:tc>
      </w:tr>
      <w:tr w:rsidR="00BC79CD" w14:paraId="42391C09" w14:textId="77777777" w:rsidTr="00BC79CD">
        <w:trPr>
          <w:trHeight w:val="288"/>
        </w:trPr>
        <w:tc>
          <w:tcPr>
            <w:tcW w:w="3989" w:type="dxa"/>
            <w:tcBorders>
              <w:top w:val="single" w:sz="6" w:space="0" w:color="auto"/>
              <w:left w:val="single" w:sz="6" w:space="0" w:color="auto"/>
              <w:bottom w:val="single" w:sz="6" w:space="0" w:color="auto"/>
              <w:right w:val="single" w:sz="6" w:space="0" w:color="auto"/>
            </w:tcBorders>
            <w:shd w:val="solid" w:color="FFFF99" w:fill="auto"/>
          </w:tcPr>
          <w:p w14:paraId="2D9D62C0" w14:textId="77777777" w:rsidR="00BC79CD" w:rsidRDefault="00BC79CD">
            <w:pPr>
              <w:autoSpaceDE w:val="0"/>
              <w:autoSpaceDN w:val="0"/>
              <w:adjustRightInd w:val="0"/>
              <w:spacing w:after="0" w:line="240" w:lineRule="auto"/>
              <w:jc w:val="right"/>
              <w:rPr>
                <w:rFonts w:ascii="Calibri" w:hAnsi="Calibri" w:cs="Calibri"/>
                <w:color w:val="000000"/>
              </w:rPr>
            </w:pPr>
          </w:p>
        </w:tc>
        <w:tc>
          <w:tcPr>
            <w:tcW w:w="5539" w:type="dxa"/>
            <w:tcBorders>
              <w:top w:val="single" w:sz="6" w:space="0" w:color="auto"/>
              <w:left w:val="single" w:sz="6" w:space="0" w:color="auto"/>
              <w:bottom w:val="single" w:sz="6" w:space="0" w:color="auto"/>
              <w:right w:val="single" w:sz="6" w:space="0" w:color="auto"/>
            </w:tcBorders>
            <w:shd w:val="solid" w:color="FFFF99" w:fill="auto"/>
          </w:tcPr>
          <w:p w14:paraId="09E21B2C" w14:textId="77777777" w:rsidR="00BC79CD" w:rsidRDefault="00BC79CD">
            <w:pPr>
              <w:autoSpaceDE w:val="0"/>
              <w:autoSpaceDN w:val="0"/>
              <w:adjustRightInd w:val="0"/>
              <w:spacing w:after="0" w:line="240" w:lineRule="auto"/>
              <w:jc w:val="right"/>
              <w:rPr>
                <w:rFonts w:ascii="Calibri" w:hAnsi="Calibri" w:cs="Calibri"/>
                <w:color w:val="000000"/>
              </w:rPr>
            </w:pPr>
          </w:p>
        </w:tc>
      </w:tr>
      <w:tr w:rsidR="00BC79CD" w14:paraId="5A7B8429" w14:textId="77777777" w:rsidTr="00BC79CD">
        <w:trPr>
          <w:trHeight w:val="288"/>
        </w:trPr>
        <w:tc>
          <w:tcPr>
            <w:tcW w:w="3989" w:type="dxa"/>
            <w:tcBorders>
              <w:top w:val="single" w:sz="6" w:space="0" w:color="auto"/>
              <w:left w:val="single" w:sz="6" w:space="0" w:color="auto"/>
              <w:bottom w:val="single" w:sz="6" w:space="0" w:color="auto"/>
              <w:right w:val="single" w:sz="6" w:space="0" w:color="auto"/>
            </w:tcBorders>
            <w:shd w:val="solid" w:color="FFFF99" w:fill="auto"/>
          </w:tcPr>
          <w:p w14:paraId="23F54FD3" w14:textId="77777777" w:rsidR="00BC79CD" w:rsidRDefault="00BC79CD">
            <w:pPr>
              <w:autoSpaceDE w:val="0"/>
              <w:autoSpaceDN w:val="0"/>
              <w:adjustRightInd w:val="0"/>
              <w:spacing w:after="0" w:line="240" w:lineRule="auto"/>
              <w:rPr>
                <w:rFonts w:ascii="Calibri" w:hAnsi="Calibri" w:cs="Calibri"/>
                <w:color w:val="000000"/>
              </w:rPr>
            </w:pPr>
            <w:r>
              <w:rPr>
                <w:rFonts w:ascii="Calibri" w:hAnsi="Calibri" w:cs="Calibri"/>
                <w:color w:val="000000"/>
              </w:rPr>
              <w:t>REFERENT HANDICAP</w:t>
            </w:r>
          </w:p>
        </w:tc>
        <w:tc>
          <w:tcPr>
            <w:tcW w:w="5539" w:type="dxa"/>
            <w:tcBorders>
              <w:top w:val="single" w:sz="6" w:space="0" w:color="auto"/>
              <w:left w:val="single" w:sz="6" w:space="0" w:color="auto"/>
              <w:bottom w:val="single" w:sz="6" w:space="0" w:color="auto"/>
              <w:right w:val="single" w:sz="6" w:space="0" w:color="auto"/>
            </w:tcBorders>
            <w:shd w:val="solid" w:color="FFFF99" w:fill="auto"/>
          </w:tcPr>
          <w:p w14:paraId="1504213B" w14:textId="77777777" w:rsidR="00BC79CD" w:rsidRDefault="00BC79CD">
            <w:pPr>
              <w:autoSpaceDE w:val="0"/>
              <w:autoSpaceDN w:val="0"/>
              <w:adjustRightInd w:val="0"/>
              <w:spacing w:after="0" w:line="240" w:lineRule="auto"/>
              <w:rPr>
                <w:rFonts w:ascii="Calibri" w:hAnsi="Calibri" w:cs="Calibri"/>
                <w:color w:val="000000"/>
              </w:rPr>
            </w:pPr>
            <w:r>
              <w:rPr>
                <w:rFonts w:ascii="Calibri" w:hAnsi="Calibri" w:cs="Calibri"/>
                <w:color w:val="000000"/>
              </w:rPr>
              <w:t>Christelle PIGUET</w:t>
            </w:r>
          </w:p>
        </w:tc>
      </w:tr>
      <w:tr w:rsidR="00BC79CD" w14:paraId="68E84103" w14:textId="77777777" w:rsidTr="00BC79CD">
        <w:trPr>
          <w:trHeight w:val="288"/>
        </w:trPr>
        <w:tc>
          <w:tcPr>
            <w:tcW w:w="3989" w:type="dxa"/>
            <w:tcBorders>
              <w:top w:val="single" w:sz="6" w:space="0" w:color="auto"/>
              <w:left w:val="single" w:sz="6" w:space="0" w:color="auto"/>
              <w:bottom w:val="single" w:sz="6" w:space="0" w:color="auto"/>
              <w:right w:val="single" w:sz="6" w:space="0" w:color="auto"/>
            </w:tcBorders>
            <w:shd w:val="solid" w:color="FFFF99" w:fill="auto"/>
          </w:tcPr>
          <w:p w14:paraId="4F8A0DC8" w14:textId="77777777" w:rsidR="00BC79CD" w:rsidRDefault="00BC79CD">
            <w:pPr>
              <w:autoSpaceDE w:val="0"/>
              <w:autoSpaceDN w:val="0"/>
              <w:adjustRightInd w:val="0"/>
              <w:spacing w:after="0" w:line="240" w:lineRule="auto"/>
              <w:rPr>
                <w:rFonts w:ascii="Calibri" w:hAnsi="Calibri" w:cs="Calibri"/>
                <w:color w:val="000000"/>
              </w:rPr>
            </w:pPr>
            <w:r>
              <w:rPr>
                <w:rFonts w:ascii="Calibri" w:hAnsi="Calibri" w:cs="Calibri"/>
                <w:color w:val="000000"/>
              </w:rPr>
              <w:t>AGEFIPH</w:t>
            </w:r>
          </w:p>
        </w:tc>
        <w:tc>
          <w:tcPr>
            <w:tcW w:w="5539" w:type="dxa"/>
            <w:tcBorders>
              <w:top w:val="single" w:sz="6" w:space="0" w:color="auto"/>
              <w:left w:val="single" w:sz="6" w:space="0" w:color="auto"/>
              <w:bottom w:val="single" w:sz="6" w:space="0" w:color="auto"/>
              <w:right w:val="single" w:sz="6" w:space="0" w:color="auto"/>
            </w:tcBorders>
            <w:shd w:val="solid" w:color="FFFF99" w:fill="auto"/>
          </w:tcPr>
          <w:p w14:paraId="7E3F9947" w14:textId="77777777" w:rsidR="00BC79CD" w:rsidRDefault="00BC79CD">
            <w:pPr>
              <w:autoSpaceDE w:val="0"/>
              <w:autoSpaceDN w:val="0"/>
              <w:adjustRightInd w:val="0"/>
              <w:spacing w:after="0" w:line="240" w:lineRule="auto"/>
              <w:rPr>
                <w:rFonts w:ascii="Calibri" w:hAnsi="Calibri" w:cs="Calibri"/>
                <w:color w:val="000000"/>
              </w:rPr>
            </w:pPr>
            <w:r>
              <w:rPr>
                <w:rFonts w:ascii="Calibri" w:hAnsi="Calibri" w:cs="Calibri"/>
                <w:color w:val="000000"/>
              </w:rPr>
              <w:t>LIEN_HYPERTEXTE "https://www.agefiph.fr/"</w:t>
            </w:r>
            <w:r>
              <w:rPr>
                <w:rFonts w:ascii="Calibri" w:hAnsi="Calibri" w:cs="Calibri"/>
                <w:color w:val="0066CC"/>
                <w:u w:val="single"/>
              </w:rPr>
              <w:t>https://www.agefiph.fr</w:t>
            </w:r>
          </w:p>
        </w:tc>
      </w:tr>
      <w:tr w:rsidR="00BC79CD" w14:paraId="7ADCEA0E" w14:textId="77777777" w:rsidTr="00BC79CD">
        <w:trPr>
          <w:trHeight w:val="288"/>
        </w:trPr>
        <w:tc>
          <w:tcPr>
            <w:tcW w:w="3989" w:type="dxa"/>
            <w:tcBorders>
              <w:top w:val="single" w:sz="6" w:space="0" w:color="auto"/>
              <w:left w:val="single" w:sz="6" w:space="0" w:color="auto"/>
              <w:bottom w:val="single" w:sz="6" w:space="0" w:color="auto"/>
              <w:right w:val="single" w:sz="6" w:space="0" w:color="auto"/>
            </w:tcBorders>
            <w:shd w:val="solid" w:color="FFFF99" w:fill="auto"/>
          </w:tcPr>
          <w:p w14:paraId="3112F29F" w14:textId="77777777" w:rsidR="00BC79CD" w:rsidRDefault="00BC79CD">
            <w:pPr>
              <w:autoSpaceDE w:val="0"/>
              <w:autoSpaceDN w:val="0"/>
              <w:adjustRightInd w:val="0"/>
              <w:spacing w:after="0" w:line="240" w:lineRule="auto"/>
              <w:rPr>
                <w:rFonts w:ascii="Calibri" w:hAnsi="Calibri" w:cs="Calibri"/>
                <w:color w:val="000000"/>
              </w:rPr>
            </w:pPr>
            <w:r>
              <w:rPr>
                <w:rFonts w:ascii="Calibri" w:hAnsi="Calibri" w:cs="Calibri"/>
                <w:color w:val="000000"/>
              </w:rPr>
              <w:t>CAP EMPLOI</w:t>
            </w:r>
          </w:p>
        </w:tc>
        <w:tc>
          <w:tcPr>
            <w:tcW w:w="5539" w:type="dxa"/>
            <w:tcBorders>
              <w:top w:val="single" w:sz="6" w:space="0" w:color="auto"/>
              <w:left w:val="single" w:sz="6" w:space="0" w:color="auto"/>
              <w:bottom w:val="single" w:sz="6" w:space="0" w:color="auto"/>
              <w:right w:val="single" w:sz="6" w:space="0" w:color="auto"/>
            </w:tcBorders>
            <w:shd w:val="solid" w:color="FFFF99" w:fill="auto"/>
          </w:tcPr>
          <w:p w14:paraId="3EF29222" w14:textId="77777777" w:rsidR="00BC79CD" w:rsidRDefault="00BC79CD">
            <w:pPr>
              <w:autoSpaceDE w:val="0"/>
              <w:autoSpaceDN w:val="0"/>
              <w:adjustRightInd w:val="0"/>
              <w:spacing w:after="0" w:line="240" w:lineRule="auto"/>
              <w:rPr>
                <w:rFonts w:ascii="Calibri" w:hAnsi="Calibri" w:cs="Calibri"/>
                <w:color w:val="000000"/>
              </w:rPr>
            </w:pPr>
            <w:r>
              <w:rPr>
                <w:rFonts w:ascii="Calibri" w:hAnsi="Calibri" w:cs="Calibri"/>
                <w:color w:val="000000"/>
              </w:rPr>
              <w:t>LIEN_HYPERTEXTE "https://www.agefiph.fr/annuaire"</w:t>
            </w:r>
            <w:r>
              <w:rPr>
                <w:rFonts w:ascii="Calibri" w:hAnsi="Calibri" w:cs="Calibri"/>
                <w:color w:val="0066CC"/>
                <w:u w:val="single"/>
              </w:rPr>
              <w:t>https://www.agefiph.fr/annuaire</w:t>
            </w:r>
          </w:p>
        </w:tc>
      </w:tr>
      <w:tr w:rsidR="00BC79CD" w14:paraId="6BC39F7C" w14:textId="77777777" w:rsidTr="00BC79CD">
        <w:trPr>
          <w:trHeight w:val="288"/>
        </w:trPr>
        <w:tc>
          <w:tcPr>
            <w:tcW w:w="3989" w:type="dxa"/>
            <w:tcBorders>
              <w:top w:val="single" w:sz="6" w:space="0" w:color="auto"/>
              <w:left w:val="single" w:sz="6" w:space="0" w:color="auto"/>
              <w:bottom w:val="single" w:sz="6" w:space="0" w:color="auto"/>
              <w:right w:val="single" w:sz="6" w:space="0" w:color="auto"/>
            </w:tcBorders>
            <w:shd w:val="solid" w:color="FFFF99" w:fill="auto"/>
          </w:tcPr>
          <w:p w14:paraId="080C14C6" w14:textId="77777777" w:rsidR="00BC79CD" w:rsidRDefault="00BC79CD">
            <w:pPr>
              <w:autoSpaceDE w:val="0"/>
              <w:autoSpaceDN w:val="0"/>
              <w:adjustRightInd w:val="0"/>
              <w:spacing w:after="0" w:line="240" w:lineRule="auto"/>
              <w:rPr>
                <w:rFonts w:ascii="Calibri" w:hAnsi="Calibri" w:cs="Calibri"/>
                <w:color w:val="000000"/>
              </w:rPr>
            </w:pPr>
            <w:r>
              <w:rPr>
                <w:rFonts w:ascii="Calibri" w:hAnsi="Calibri" w:cs="Calibri"/>
                <w:color w:val="000000"/>
              </w:rPr>
              <w:t>RESSOURCES HANDICAP FORMATION</w:t>
            </w:r>
          </w:p>
        </w:tc>
        <w:tc>
          <w:tcPr>
            <w:tcW w:w="5539" w:type="dxa"/>
            <w:tcBorders>
              <w:top w:val="single" w:sz="6" w:space="0" w:color="auto"/>
              <w:left w:val="single" w:sz="6" w:space="0" w:color="auto"/>
              <w:bottom w:val="single" w:sz="6" w:space="0" w:color="auto"/>
              <w:right w:val="single" w:sz="6" w:space="0" w:color="auto"/>
            </w:tcBorders>
            <w:shd w:val="solid" w:color="FFFF99" w:fill="auto"/>
          </w:tcPr>
          <w:p w14:paraId="5285A2CE" w14:textId="77777777" w:rsidR="00BC79CD" w:rsidRDefault="00BC79CD">
            <w:pPr>
              <w:autoSpaceDE w:val="0"/>
              <w:autoSpaceDN w:val="0"/>
              <w:adjustRightInd w:val="0"/>
              <w:spacing w:after="0" w:line="240" w:lineRule="auto"/>
              <w:rPr>
                <w:rFonts w:ascii="Calibri" w:hAnsi="Calibri" w:cs="Calibri"/>
                <w:color w:val="000000"/>
              </w:rPr>
            </w:pPr>
            <w:r>
              <w:rPr>
                <w:rFonts w:ascii="Calibri" w:hAnsi="Calibri" w:cs="Calibri"/>
                <w:color w:val="000000"/>
              </w:rPr>
              <w:t>LIEN_HYPERTEXTE "https://rhf-agefiph.defi-metiers.fr/"</w:t>
            </w:r>
            <w:r>
              <w:rPr>
                <w:rFonts w:ascii="Calibri" w:hAnsi="Calibri" w:cs="Calibri"/>
                <w:color w:val="0066CC"/>
                <w:u w:val="single"/>
              </w:rPr>
              <w:t>https://rhf-agefiph.defi-metiers.fr/</w:t>
            </w:r>
          </w:p>
        </w:tc>
      </w:tr>
      <w:tr w:rsidR="00BC79CD" w14:paraId="7029B385" w14:textId="77777777" w:rsidTr="00BC79CD">
        <w:trPr>
          <w:trHeight w:val="864"/>
        </w:trPr>
        <w:tc>
          <w:tcPr>
            <w:tcW w:w="3989" w:type="dxa"/>
            <w:tcBorders>
              <w:top w:val="single" w:sz="6" w:space="0" w:color="auto"/>
              <w:left w:val="single" w:sz="6" w:space="0" w:color="auto"/>
              <w:bottom w:val="single" w:sz="6" w:space="0" w:color="auto"/>
              <w:right w:val="single" w:sz="6" w:space="0" w:color="auto"/>
            </w:tcBorders>
            <w:shd w:val="solid" w:color="FFFF99" w:fill="auto"/>
          </w:tcPr>
          <w:p w14:paraId="4ACA5268" w14:textId="77777777" w:rsidR="00BC79CD" w:rsidRDefault="00BC79CD">
            <w:pPr>
              <w:autoSpaceDE w:val="0"/>
              <w:autoSpaceDN w:val="0"/>
              <w:adjustRightInd w:val="0"/>
              <w:spacing w:after="0" w:line="240" w:lineRule="auto"/>
              <w:rPr>
                <w:rFonts w:ascii="Calibri" w:hAnsi="Calibri" w:cs="Calibri"/>
                <w:color w:val="000000"/>
              </w:rPr>
            </w:pPr>
            <w:r>
              <w:rPr>
                <w:rFonts w:ascii="Calibri" w:hAnsi="Calibri" w:cs="Calibri"/>
                <w:color w:val="000000"/>
              </w:rPr>
              <w:t>RESEAU DES MDPH ( maisons départementales pour les personnes handicapées )</w:t>
            </w:r>
          </w:p>
        </w:tc>
        <w:tc>
          <w:tcPr>
            <w:tcW w:w="5539" w:type="dxa"/>
            <w:tcBorders>
              <w:top w:val="single" w:sz="6" w:space="0" w:color="auto"/>
              <w:left w:val="single" w:sz="6" w:space="0" w:color="auto"/>
              <w:bottom w:val="single" w:sz="6" w:space="0" w:color="auto"/>
              <w:right w:val="single" w:sz="6" w:space="0" w:color="auto"/>
            </w:tcBorders>
            <w:shd w:val="solid" w:color="FFFF99" w:fill="auto"/>
          </w:tcPr>
          <w:p w14:paraId="4EC82B15" w14:textId="77777777" w:rsidR="00BC79CD" w:rsidRDefault="00BC79CD">
            <w:pPr>
              <w:autoSpaceDE w:val="0"/>
              <w:autoSpaceDN w:val="0"/>
              <w:adjustRightInd w:val="0"/>
              <w:spacing w:after="0" w:line="240" w:lineRule="auto"/>
              <w:rPr>
                <w:rFonts w:ascii="Calibri" w:hAnsi="Calibri" w:cs="Calibri"/>
                <w:color w:val="000000"/>
              </w:rPr>
            </w:pPr>
            <w:r>
              <w:rPr>
                <w:rFonts w:ascii="Calibri" w:hAnsi="Calibri" w:cs="Calibri"/>
                <w:color w:val="000000"/>
              </w:rPr>
              <w:t>LIEN_HYPERTEXTE "https://mdphenligne.cnsa.fr/"</w:t>
            </w:r>
            <w:r>
              <w:rPr>
                <w:rFonts w:ascii="Calibri" w:hAnsi="Calibri" w:cs="Calibri"/>
                <w:color w:val="0066CC"/>
                <w:u w:val="single"/>
              </w:rPr>
              <w:t xml:space="preserve">https://mdphenligne.cnsa.fr/ </w:t>
            </w:r>
          </w:p>
        </w:tc>
      </w:tr>
      <w:tr w:rsidR="00BC79CD" w14:paraId="6679FCCA" w14:textId="77777777" w:rsidTr="00BC79CD">
        <w:trPr>
          <w:trHeight w:val="576"/>
        </w:trPr>
        <w:tc>
          <w:tcPr>
            <w:tcW w:w="3989" w:type="dxa"/>
            <w:tcBorders>
              <w:top w:val="single" w:sz="6" w:space="0" w:color="auto"/>
              <w:left w:val="single" w:sz="6" w:space="0" w:color="auto"/>
              <w:bottom w:val="single" w:sz="6" w:space="0" w:color="auto"/>
              <w:right w:val="single" w:sz="6" w:space="0" w:color="auto"/>
            </w:tcBorders>
            <w:shd w:val="solid" w:color="FFFF99" w:fill="auto"/>
          </w:tcPr>
          <w:p w14:paraId="0AD8EEEE" w14:textId="77777777" w:rsidR="00BC79CD" w:rsidRDefault="00BC79CD">
            <w:pPr>
              <w:autoSpaceDE w:val="0"/>
              <w:autoSpaceDN w:val="0"/>
              <w:adjustRightInd w:val="0"/>
              <w:spacing w:after="0" w:line="240" w:lineRule="auto"/>
              <w:rPr>
                <w:rFonts w:ascii="Calibri" w:hAnsi="Calibri" w:cs="Calibri"/>
                <w:color w:val="000000"/>
              </w:rPr>
            </w:pPr>
            <w:r>
              <w:rPr>
                <w:rFonts w:ascii="Calibri" w:hAnsi="Calibri" w:cs="Calibri"/>
                <w:color w:val="000000"/>
              </w:rPr>
              <w:t>FIPHFP (Fonds pour l'insertion des PSH dans la fonction publique )</w:t>
            </w:r>
          </w:p>
        </w:tc>
        <w:tc>
          <w:tcPr>
            <w:tcW w:w="5539" w:type="dxa"/>
            <w:tcBorders>
              <w:top w:val="single" w:sz="6" w:space="0" w:color="auto"/>
              <w:left w:val="single" w:sz="6" w:space="0" w:color="auto"/>
              <w:bottom w:val="single" w:sz="6" w:space="0" w:color="auto"/>
              <w:right w:val="single" w:sz="6" w:space="0" w:color="auto"/>
            </w:tcBorders>
            <w:shd w:val="solid" w:color="FFFF99" w:fill="auto"/>
          </w:tcPr>
          <w:p w14:paraId="3F52CC72" w14:textId="77777777" w:rsidR="00BC79CD" w:rsidRDefault="00BC79CD">
            <w:pPr>
              <w:autoSpaceDE w:val="0"/>
              <w:autoSpaceDN w:val="0"/>
              <w:adjustRightInd w:val="0"/>
              <w:spacing w:after="0" w:line="240" w:lineRule="auto"/>
              <w:rPr>
                <w:rFonts w:ascii="Calibri" w:hAnsi="Calibri" w:cs="Calibri"/>
                <w:color w:val="000000"/>
              </w:rPr>
            </w:pPr>
            <w:r>
              <w:rPr>
                <w:rFonts w:ascii="Calibri" w:hAnsi="Calibri" w:cs="Calibri"/>
                <w:color w:val="000000"/>
              </w:rPr>
              <w:t>LIEN_HYPERTEXTE "https://www.fiphfp.fr/"</w:t>
            </w:r>
            <w:r>
              <w:rPr>
                <w:rFonts w:ascii="Calibri" w:hAnsi="Calibri" w:cs="Calibri"/>
                <w:color w:val="0066CC"/>
                <w:u w:val="single"/>
              </w:rPr>
              <w:t>https://www.fiphfp.fr/</w:t>
            </w:r>
          </w:p>
        </w:tc>
      </w:tr>
    </w:tbl>
    <w:p w14:paraId="135EDD45" w14:textId="77777777" w:rsidR="00BC79CD" w:rsidRDefault="00BC79CD" w:rsidP="00BA01B4">
      <w:pPr>
        <w:pStyle w:val="NormalWeb"/>
        <w:shd w:val="clear" w:color="auto" w:fill="F7F7F7"/>
        <w:spacing w:before="270" w:beforeAutospacing="0" w:after="0" w:afterAutospacing="0"/>
        <w:textAlignment w:val="top"/>
        <w:rPr>
          <w:rFonts w:ascii="Poppins" w:hAnsi="Poppins" w:cs="Poppins"/>
          <w:color w:val="777777"/>
        </w:rPr>
      </w:pPr>
    </w:p>
    <w:p w14:paraId="1FE99A17" w14:textId="77777777" w:rsidR="00BA01B4" w:rsidRDefault="00BA01B4" w:rsidP="00BA01B4">
      <w:pPr>
        <w:pStyle w:val="NormalWeb"/>
        <w:shd w:val="clear" w:color="auto" w:fill="F7F7F7"/>
        <w:spacing w:before="0" w:beforeAutospacing="0" w:after="0" w:afterAutospacing="0"/>
        <w:textAlignment w:val="top"/>
        <w:rPr>
          <w:rFonts w:ascii="Poppins" w:hAnsi="Poppins" w:cs="Poppins"/>
          <w:color w:val="777777"/>
        </w:rPr>
      </w:pPr>
      <w:r>
        <w:rPr>
          <w:rStyle w:val="lev"/>
          <w:rFonts w:ascii="Poppins" w:hAnsi="Poppins" w:cs="Poppins"/>
          <w:color w:val="102438"/>
        </w:rPr>
        <w:t>Personne à mobilité réduite</w:t>
      </w:r>
    </w:p>
    <w:p w14:paraId="5FC9320E" w14:textId="456D75E5" w:rsidR="00BA01B4" w:rsidRDefault="00BA01B4" w:rsidP="00BA01B4">
      <w:pPr>
        <w:pStyle w:val="NormalWeb"/>
        <w:shd w:val="clear" w:color="auto" w:fill="F7F7F7"/>
        <w:spacing w:before="270" w:beforeAutospacing="0" w:after="0" w:afterAutospacing="0"/>
        <w:textAlignment w:val="top"/>
        <w:rPr>
          <w:rFonts w:ascii="Poppins" w:hAnsi="Poppins" w:cs="Poppins"/>
          <w:color w:val="777777"/>
        </w:rPr>
      </w:pPr>
      <w:r>
        <w:rPr>
          <w:rFonts w:ascii="Poppins" w:hAnsi="Poppins" w:cs="Poppins"/>
          <w:color w:val="777777"/>
        </w:rPr>
        <w:t xml:space="preserve">Les locaux </w:t>
      </w:r>
      <w:r w:rsidR="002075FC">
        <w:rPr>
          <w:rFonts w:ascii="Poppins" w:hAnsi="Poppins" w:cs="Poppins"/>
          <w:color w:val="777777"/>
        </w:rPr>
        <w:t>d’EPIONE PREVENTION</w:t>
      </w:r>
      <w:r>
        <w:rPr>
          <w:rFonts w:ascii="Poppins" w:hAnsi="Poppins" w:cs="Poppins"/>
          <w:color w:val="777777"/>
        </w:rPr>
        <w:t xml:space="preserve"> répondent à toutes les normes ERP sauf PMR (Personne à Mobilité Réduite)* : porte d’entrée et accès salle de formation.</w:t>
      </w:r>
    </w:p>
    <w:p w14:paraId="368049D8" w14:textId="77777777" w:rsidR="00BA01B4" w:rsidRDefault="00BA01B4" w:rsidP="00BA01B4">
      <w:pPr>
        <w:pStyle w:val="NormalWeb"/>
        <w:shd w:val="clear" w:color="auto" w:fill="F7F7F7"/>
        <w:spacing w:before="270" w:beforeAutospacing="0" w:after="0" w:afterAutospacing="0"/>
        <w:textAlignment w:val="top"/>
        <w:rPr>
          <w:rFonts w:ascii="Poppins" w:hAnsi="Poppins" w:cs="Poppins"/>
          <w:color w:val="777777"/>
        </w:rPr>
      </w:pPr>
      <w:r>
        <w:rPr>
          <w:rFonts w:ascii="Poppins" w:hAnsi="Poppins" w:cs="Poppins"/>
          <w:color w:val="777777"/>
        </w:rPr>
        <w:t>*selon le handicap</w:t>
      </w:r>
    </w:p>
    <w:p w14:paraId="3A4198DF" w14:textId="77777777" w:rsidR="00BA01B4" w:rsidRDefault="00BA01B4" w:rsidP="00BA01B4">
      <w:pPr>
        <w:pStyle w:val="NormalWeb"/>
        <w:shd w:val="clear" w:color="auto" w:fill="F7F7F7"/>
        <w:spacing w:before="270" w:beforeAutospacing="0" w:after="0" w:afterAutospacing="0"/>
        <w:textAlignment w:val="top"/>
        <w:rPr>
          <w:rStyle w:val="lev"/>
          <w:rFonts w:ascii="Poppins" w:hAnsi="Poppins" w:cs="Poppins"/>
          <w:color w:val="102438"/>
        </w:rPr>
      </w:pPr>
      <w:r>
        <w:rPr>
          <w:rStyle w:val="lev"/>
          <w:rFonts w:ascii="Poppins" w:hAnsi="Poppins" w:cs="Poppins"/>
          <w:color w:val="102438"/>
        </w:rPr>
        <w:t xml:space="preserve">CHARTE PSH </w:t>
      </w:r>
    </w:p>
    <w:p w14:paraId="291DE9BE" w14:textId="34B2610A" w:rsidR="00BA01B4" w:rsidRDefault="00000000" w:rsidP="00BA01B4">
      <w:pPr>
        <w:pStyle w:val="NormalWeb"/>
        <w:shd w:val="clear" w:color="auto" w:fill="F7F7F7"/>
        <w:spacing w:before="270" w:beforeAutospacing="0" w:after="0" w:afterAutospacing="0"/>
        <w:textAlignment w:val="top"/>
        <w:rPr>
          <w:rFonts w:ascii="Poppins" w:hAnsi="Poppins" w:cs="Poppins"/>
          <w:color w:val="777777"/>
        </w:rPr>
      </w:pPr>
      <w:hyperlink r:id="rId4" w:history="1">
        <w:r w:rsidR="00BA01B4">
          <w:rPr>
            <w:rStyle w:val="Lienhypertexte"/>
            <w:rFonts w:ascii="Poppins" w:hAnsi="Poppins" w:cs="Poppins"/>
            <w:color w:val="102438"/>
            <w:bdr w:val="none" w:sz="0" w:space="0" w:color="auto" w:frame="1"/>
          </w:rPr>
          <w:t>Disponibles en téléchargement</w:t>
        </w:r>
      </w:hyperlink>
      <w:r w:rsidR="00BA01B4">
        <w:rPr>
          <w:rFonts w:ascii="Poppins" w:hAnsi="Poppins" w:cs="Poppins"/>
          <w:color w:val="777777"/>
        </w:rPr>
        <w:t>.</w:t>
      </w:r>
    </w:p>
    <w:p w14:paraId="7B9CEA86" w14:textId="77777777" w:rsidR="00BA01B4" w:rsidRDefault="00BA01B4" w:rsidP="00BA01B4">
      <w:pPr>
        <w:pStyle w:val="NormalWeb"/>
        <w:shd w:val="clear" w:color="auto" w:fill="F7F7F7"/>
        <w:spacing w:before="270" w:beforeAutospacing="0" w:after="0" w:afterAutospacing="0"/>
        <w:textAlignment w:val="top"/>
        <w:rPr>
          <w:rFonts w:ascii="Poppins" w:hAnsi="Poppins" w:cs="Poppins"/>
          <w:color w:val="777777"/>
        </w:rPr>
      </w:pPr>
      <w:r>
        <w:rPr>
          <w:rFonts w:ascii="Poppins" w:hAnsi="Poppins" w:cs="Poppins"/>
          <w:b/>
          <w:bCs/>
          <w:color w:val="102438"/>
        </w:rPr>
        <w:t>Référente Handicap</w:t>
      </w:r>
    </w:p>
    <w:p w14:paraId="470C16E0" w14:textId="5CB5353D" w:rsidR="00BA01B4" w:rsidRDefault="00BA01B4">
      <w:r>
        <w:t>Christelle PIGUET</w:t>
      </w:r>
    </w:p>
    <w:sectPr w:rsidR="00BA01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icksand">
    <w:altName w:val="Cambria"/>
    <w:panose1 w:val="00000000000000000000"/>
    <w:charset w:val="00"/>
    <w:family w:val="roman"/>
    <w:notTrueType/>
    <w:pitch w:val="default"/>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1B4"/>
    <w:rsid w:val="002075FC"/>
    <w:rsid w:val="00320C79"/>
    <w:rsid w:val="00BA01B4"/>
    <w:rsid w:val="00BC79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56417"/>
  <w15:chartTrackingRefBased/>
  <w15:docId w15:val="{460449C0-48E6-45F7-9F31-9C38EB784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BA01B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A01B4"/>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BA01B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A01B4"/>
    <w:rPr>
      <w:b/>
      <w:bCs/>
    </w:rPr>
  </w:style>
  <w:style w:type="character" w:styleId="Lienhypertexte">
    <w:name w:val="Hyperlink"/>
    <w:basedOn w:val="Policepardfaut"/>
    <w:uiPriority w:val="99"/>
    <w:semiHidden/>
    <w:unhideWhenUsed/>
    <w:rsid w:val="00BA01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769038">
      <w:bodyDiv w:val="1"/>
      <w:marLeft w:val="0"/>
      <w:marRight w:val="0"/>
      <w:marTop w:val="0"/>
      <w:marBottom w:val="0"/>
      <w:divBdr>
        <w:top w:val="none" w:sz="0" w:space="0" w:color="auto"/>
        <w:left w:val="none" w:sz="0" w:space="0" w:color="auto"/>
        <w:bottom w:val="none" w:sz="0" w:space="0" w:color="auto"/>
        <w:right w:val="none" w:sz="0" w:space="0" w:color="auto"/>
      </w:divBdr>
      <w:divsChild>
        <w:div w:id="515731937">
          <w:marLeft w:val="0"/>
          <w:marRight w:val="0"/>
          <w:marTop w:val="0"/>
          <w:marBottom w:val="0"/>
          <w:divBdr>
            <w:top w:val="none" w:sz="0" w:space="0" w:color="auto"/>
            <w:left w:val="none" w:sz="0" w:space="0" w:color="auto"/>
            <w:bottom w:val="none" w:sz="0" w:space="0" w:color="auto"/>
            <w:right w:val="none" w:sz="0" w:space="0" w:color="auto"/>
          </w:divBdr>
        </w:div>
        <w:div w:id="1688023277">
          <w:marLeft w:val="0"/>
          <w:marRight w:val="0"/>
          <w:marTop w:val="540"/>
          <w:marBottom w:val="0"/>
          <w:divBdr>
            <w:top w:val="none" w:sz="0" w:space="0" w:color="auto"/>
            <w:left w:val="none" w:sz="0" w:space="0" w:color="auto"/>
            <w:bottom w:val="none" w:sz="0" w:space="0" w:color="auto"/>
            <w:right w:val="none" w:sz="0" w:space="0" w:color="auto"/>
          </w:divBdr>
        </w:div>
      </w:divsChild>
    </w:div>
    <w:div w:id="1148401789">
      <w:bodyDiv w:val="1"/>
      <w:marLeft w:val="0"/>
      <w:marRight w:val="0"/>
      <w:marTop w:val="0"/>
      <w:marBottom w:val="0"/>
      <w:divBdr>
        <w:top w:val="none" w:sz="0" w:space="0" w:color="auto"/>
        <w:left w:val="none" w:sz="0" w:space="0" w:color="auto"/>
        <w:bottom w:val="none" w:sz="0" w:space="0" w:color="auto"/>
        <w:right w:val="none" w:sz="0" w:space="0" w:color="auto"/>
      </w:divBdr>
      <w:divsChild>
        <w:div w:id="2120643594">
          <w:marLeft w:val="0"/>
          <w:marRight w:val="0"/>
          <w:marTop w:val="0"/>
          <w:marBottom w:val="0"/>
          <w:divBdr>
            <w:top w:val="none" w:sz="0" w:space="0" w:color="auto"/>
            <w:left w:val="none" w:sz="0" w:space="0" w:color="auto"/>
            <w:bottom w:val="none" w:sz="0" w:space="0" w:color="auto"/>
            <w:right w:val="none" w:sz="0" w:space="0" w:color="auto"/>
          </w:divBdr>
          <w:divsChild>
            <w:div w:id="384187413">
              <w:marLeft w:val="0"/>
              <w:marRight w:val="0"/>
              <w:marTop w:val="0"/>
              <w:marBottom w:val="0"/>
              <w:divBdr>
                <w:top w:val="none" w:sz="0" w:space="0" w:color="auto"/>
                <w:left w:val="none" w:sz="0" w:space="0" w:color="auto"/>
                <w:bottom w:val="none" w:sz="0" w:space="0" w:color="auto"/>
                <w:right w:val="none" w:sz="0" w:space="0" w:color="auto"/>
              </w:divBdr>
              <w:divsChild>
                <w:div w:id="614139198">
                  <w:marLeft w:val="0"/>
                  <w:marRight w:val="0"/>
                  <w:marTop w:val="0"/>
                  <w:marBottom w:val="0"/>
                  <w:divBdr>
                    <w:top w:val="none" w:sz="0" w:space="0" w:color="auto"/>
                    <w:left w:val="none" w:sz="0" w:space="0" w:color="auto"/>
                    <w:bottom w:val="none" w:sz="0" w:space="0" w:color="auto"/>
                    <w:right w:val="none" w:sz="0" w:space="0" w:color="auto"/>
                  </w:divBdr>
                  <w:divsChild>
                    <w:div w:id="1017318528">
                      <w:marLeft w:val="0"/>
                      <w:marRight w:val="0"/>
                      <w:marTop w:val="0"/>
                      <w:marBottom w:val="0"/>
                      <w:divBdr>
                        <w:top w:val="none" w:sz="0" w:space="0" w:color="auto"/>
                        <w:left w:val="none" w:sz="0" w:space="0" w:color="auto"/>
                        <w:bottom w:val="none" w:sz="0" w:space="0" w:color="auto"/>
                        <w:right w:val="none" w:sz="0" w:space="0" w:color="auto"/>
                      </w:divBdr>
                      <w:divsChild>
                        <w:div w:id="691876829">
                          <w:marLeft w:val="0"/>
                          <w:marRight w:val="0"/>
                          <w:marTop w:val="0"/>
                          <w:marBottom w:val="0"/>
                          <w:divBdr>
                            <w:top w:val="none" w:sz="0" w:space="0" w:color="auto"/>
                            <w:left w:val="none" w:sz="0" w:space="0" w:color="auto"/>
                            <w:bottom w:val="none" w:sz="0" w:space="0" w:color="auto"/>
                            <w:right w:val="none" w:sz="0" w:space="0" w:color="auto"/>
                          </w:divBdr>
                          <w:divsChild>
                            <w:div w:id="1337802457">
                              <w:marLeft w:val="0"/>
                              <w:marRight w:val="0"/>
                              <w:marTop w:val="0"/>
                              <w:marBottom w:val="0"/>
                              <w:divBdr>
                                <w:top w:val="none" w:sz="0" w:space="0" w:color="auto"/>
                                <w:left w:val="none" w:sz="0" w:space="0" w:color="auto"/>
                                <w:bottom w:val="none" w:sz="0" w:space="0" w:color="auto"/>
                                <w:right w:val="none" w:sz="0" w:space="0" w:color="auto"/>
                              </w:divBdr>
                              <w:divsChild>
                                <w:div w:id="1596396824">
                                  <w:marLeft w:val="0"/>
                                  <w:marRight w:val="0"/>
                                  <w:marTop w:val="0"/>
                                  <w:marBottom w:val="0"/>
                                  <w:divBdr>
                                    <w:top w:val="none" w:sz="0" w:space="0" w:color="auto"/>
                                    <w:left w:val="none" w:sz="0" w:space="0" w:color="auto"/>
                                    <w:bottom w:val="none" w:sz="0" w:space="0" w:color="auto"/>
                                    <w:right w:val="none" w:sz="0" w:space="0" w:color="auto"/>
                                  </w:divBdr>
                                  <w:divsChild>
                                    <w:div w:id="1550454150">
                                      <w:marLeft w:val="0"/>
                                      <w:marRight w:val="0"/>
                                      <w:marTop w:val="0"/>
                                      <w:marBottom w:val="0"/>
                                      <w:divBdr>
                                        <w:top w:val="none" w:sz="0" w:space="0" w:color="auto"/>
                                        <w:left w:val="none" w:sz="0" w:space="0" w:color="auto"/>
                                        <w:bottom w:val="none" w:sz="0" w:space="0" w:color="auto"/>
                                        <w:right w:val="none" w:sz="0" w:space="0" w:color="auto"/>
                                      </w:divBdr>
                                    </w:div>
                                  </w:divsChild>
                                </w:div>
                                <w:div w:id="1415277788">
                                  <w:marLeft w:val="0"/>
                                  <w:marRight w:val="0"/>
                                  <w:marTop w:val="5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432522">
      <w:bodyDiv w:val="1"/>
      <w:marLeft w:val="0"/>
      <w:marRight w:val="0"/>
      <w:marTop w:val="0"/>
      <w:marBottom w:val="0"/>
      <w:divBdr>
        <w:top w:val="none" w:sz="0" w:space="0" w:color="auto"/>
        <w:left w:val="none" w:sz="0" w:space="0" w:color="auto"/>
        <w:bottom w:val="none" w:sz="0" w:space="0" w:color="auto"/>
        <w:right w:val="none" w:sz="0" w:space="0" w:color="auto"/>
      </w:divBdr>
      <w:divsChild>
        <w:div w:id="718360053">
          <w:marLeft w:val="0"/>
          <w:marRight w:val="0"/>
          <w:marTop w:val="0"/>
          <w:marBottom w:val="0"/>
          <w:divBdr>
            <w:top w:val="none" w:sz="0" w:space="0" w:color="auto"/>
            <w:left w:val="none" w:sz="0" w:space="0" w:color="auto"/>
            <w:bottom w:val="none" w:sz="0" w:space="0" w:color="auto"/>
            <w:right w:val="none" w:sz="0" w:space="0" w:color="auto"/>
          </w:divBdr>
        </w:div>
        <w:div w:id="1318536477">
          <w:marLeft w:val="0"/>
          <w:marRight w:val="0"/>
          <w:marTop w:val="540"/>
          <w:marBottom w:val="0"/>
          <w:divBdr>
            <w:top w:val="none" w:sz="0" w:space="0" w:color="auto"/>
            <w:left w:val="none" w:sz="0" w:space="0" w:color="auto"/>
            <w:bottom w:val="none" w:sz="0" w:space="0" w:color="auto"/>
            <w:right w:val="none" w:sz="0" w:space="0" w:color="auto"/>
          </w:divBdr>
        </w:div>
      </w:divsChild>
    </w:div>
    <w:div w:id="2066904829">
      <w:bodyDiv w:val="1"/>
      <w:marLeft w:val="0"/>
      <w:marRight w:val="0"/>
      <w:marTop w:val="0"/>
      <w:marBottom w:val="0"/>
      <w:divBdr>
        <w:top w:val="none" w:sz="0" w:space="0" w:color="auto"/>
        <w:left w:val="none" w:sz="0" w:space="0" w:color="auto"/>
        <w:bottom w:val="none" w:sz="0" w:space="0" w:color="auto"/>
        <w:right w:val="none" w:sz="0" w:space="0" w:color="auto"/>
      </w:divBdr>
      <w:divsChild>
        <w:div w:id="1645696033">
          <w:marLeft w:val="0"/>
          <w:marRight w:val="0"/>
          <w:marTop w:val="0"/>
          <w:marBottom w:val="0"/>
          <w:divBdr>
            <w:top w:val="none" w:sz="0" w:space="0" w:color="auto"/>
            <w:left w:val="none" w:sz="0" w:space="0" w:color="auto"/>
            <w:bottom w:val="none" w:sz="0" w:space="0" w:color="auto"/>
            <w:right w:val="none" w:sz="0" w:space="0" w:color="auto"/>
          </w:divBdr>
        </w:div>
        <w:div w:id="1688478312">
          <w:marLeft w:val="0"/>
          <w:marRight w:val="0"/>
          <w:marTop w:val="540"/>
          <w:marBottom w:val="0"/>
          <w:divBdr>
            <w:top w:val="none" w:sz="0" w:space="0" w:color="auto"/>
            <w:left w:val="none" w:sz="0" w:space="0" w:color="auto"/>
            <w:bottom w:val="none" w:sz="0" w:space="0" w:color="auto"/>
            <w:right w:val="none" w:sz="0" w:space="0" w:color="auto"/>
          </w:divBdr>
          <w:divsChild>
            <w:div w:id="750732395">
              <w:marLeft w:val="0"/>
              <w:marRight w:val="0"/>
              <w:marTop w:val="0"/>
              <w:marBottom w:val="0"/>
              <w:divBdr>
                <w:top w:val="none" w:sz="0" w:space="0" w:color="auto"/>
                <w:left w:val="none" w:sz="0" w:space="0" w:color="auto"/>
                <w:bottom w:val="none" w:sz="0" w:space="0" w:color="auto"/>
                <w:right w:val="none" w:sz="0" w:space="0" w:color="auto"/>
              </w:divBdr>
              <w:divsChild>
                <w:div w:id="797265293">
                  <w:marLeft w:val="-1080"/>
                  <w:marRight w:val="0"/>
                  <w:marTop w:val="0"/>
                  <w:marBottom w:val="0"/>
                  <w:divBdr>
                    <w:top w:val="none" w:sz="0" w:space="0" w:color="auto"/>
                    <w:left w:val="none" w:sz="0" w:space="0" w:color="auto"/>
                    <w:bottom w:val="none" w:sz="0" w:space="0" w:color="auto"/>
                    <w:right w:val="none" w:sz="0" w:space="0" w:color="auto"/>
                  </w:divBdr>
                  <w:divsChild>
                    <w:div w:id="2135714672">
                      <w:marLeft w:val="0"/>
                      <w:marRight w:val="0"/>
                      <w:marTop w:val="0"/>
                      <w:marBottom w:val="0"/>
                      <w:divBdr>
                        <w:top w:val="none" w:sz="0" w:space="0" w:color="auto"/>
                        <w:left w:val="none" w:sz="0" w:space="0" w:color="auto"/>
                        <w:bottom w:val="none" w:sz="0" w:space="0" w:color="auto"/>
                        <w:right w:val="none" w:sz="0" w:space="0" w:color="auto"/>
                      </w:divBdr>
                      <w:divsChild>
                        <w:div w:id="2058383878">
                          <w:marLeft w:val="0"/>
                          <w:marRight w:val="0"/>
                          <w:marTop w:val="0"/>
                          <w:marBottom w:val="0"/>
                          <w:divBdr>
                            <w:top w:val="none" w:sz="0" w:space="0" w:color="auto"/>
                            <w:left w:val="none" w:sz="0" w:space="0" w:color="auto"/>
                            <w:bottom w:val="none" w:sz="0" w:space="0" w:color="auto"/>
                            <w:right w:val="none" w:sz="0" w:space="0" w:color="auto"/>
                          </w:divBdr>
                          <w:divsChild>
                            <w:div w:id="404954904">
                              <w:marLeft w:val="0"/>
                              <w:marRight w:val="0"/>
                              <w:marTop w:val="0"/>
                              <w:marBottom w:val="0"/>
                              <w:divBdr>
                                <w:top w:val="none" w:sz="0" w:space="0" w:color="auto"/>
                                <w:left w:val="none" w:sz="0" w:space="0" w:color="auto"/>
                                <w:bottom w:val="none" w:sz="0" w:space="0" w:color="auto"/>
                                <w:right w:val="none" w:sz="0" w:space="0" w:color="auto"/>
                              </w:divBdr>
                              <w:divsChild>
                                <w:div w:id="1933585795">
                                  <w:marLeft w:val="0"/>
                                  <w:marRight w:val="0"/>
                                  <w:marTop w:val="0"/>
                                  <w:marBottom w:val="0"/>
                                  <w:divBdr>
                                    <w:top w:val="none" w:sz="0" w:space="0" w:color="auto"/>
                                    <w:left w:val="none" w:sz="0" w:space="0" w:color="auto"/>
                                    <w:bottom w:val="none" w:sz="0" w:space="0" w:color="auto"/>
                                    <w:right w:val="none" w:sz="0" w:space="0" w:color="auto"/>
                                  </w:divBdr>
                                  <w:divsChild>
                                    <w:div w:id="17422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372278">
                      <w:marLeft w:val="0"/>
                      <w:marRight w:val="0"/>
                      <w:marTop w:val="0"/>
                      <w:marBottom w:val="0"/>
                      <w:divBdr>
                        <w:top w:val="none" w:sz="0" w:space="0" w:color="auto"/>
                        <w:left w:val="none" w:sz="0" w:space="0" w:color="auto"/>
                        <w:bottom w:val="none" w:sz="0" w:space="0" w:color="auto"/>
                        <w:right w:val="none" w:sz="0" w:space="0" w:color="auto"/>
                      </w:divBdr>
                      <w:divsChild>
                        <w:div w:id="1107508798">
                          <w:marLeft w:val="0"/>
                          <w:marRight w:val="0"/>
                          <w:marTop w:val="0"/>
                          <w:marBottom w:val="0"/>
                          <w:divBdr>
                            <w:top w:val="none" w:sz="0" w:space="0" w:color="auto"/>
                            <w:left w:val="none" w:sz="0" w:space="0" w:color="auto"/>
                            <w:bottom w:val="none" w:sz="0" w:space="0" w:color="auto"/>
                            <w:right w:val="none" w:sz="0" w:space="0" w:color="auto"/>
                          </w:divBdr>
                          <w:divsChild>
                            <w:div w:id="2026974900">
                              <w:marLeft w:val="0"/>
                              <w:marRight w:val="0"/>
                              <w:marTop w:val="0"/>
                              <w:marBottom w:val="0"/>
                              <w:divBdr>
                                <w:top w:val="none" w:sz="0" w:space="0" w:color="auto"/>
                                <w:left w:val="none" w:sz="0" w:space="0" w:color="auto"/>
                                <w:bottom w:val="none" w:sz="0" w:space="0" w:color="auto"/>
                                <w:right w:val="none" w:sz="0" w:space="0" w:color="auto"/>
                              </w:divBdr>
                              <w:divsChild>
                                <w:div w:id="1565676353">
                                  <w:marLeft w:val="0"/>
                                  <w:marRight w:val="0"/>
                                  <w:marTop w:val="0"/>
                                  <w:marBottom w:val="0"/>
                                  <w:divBdr>
                                    <w:top w:val="none" w:sz="0" w:space="0" w:color="auto"/>
                                    <w:left w:val="none" w:sz="0" w:space="0" w:color="auto"/>
                                    <w:bottom w:val="none" w:sz="0" w:space="0" w:color="auto"/>
                                    <w:right w:val="none" w:sz="0" w:space="0" w:color="auto"/>
                                  </w:divBdr>
                                  <w:divsChild>
                                    <w:div w:id="13486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181324">
                      <w:marLeft w:val="0"/>
                      <w:marRight w:val="0"/>
                      <w:marTop w:val="0"/>
                      <w:marBottom w:val="0"/>
                      <w:divBdr>
                        <w:top w:val="none" w:sz="0" w:space="0" w:color="auto"/>
                        <w:left w:val="none" w:sz="0" w:space="0" w:color="auto"/>
                        <w:bottom w:val="none" w:sz="0" w:space="0" w:color="auto"/>
                        <w:right w:val="none" w:sz="0" w:space="0" w:color="auto"/>
                      </w:divBdr>
                      <w:divsChild>
                        <w:div w:id="2129156907">
                          <w:marLeft w:val="0"/>
                          <w:marRight w:val="0"/>
                          <w:marTop w:val="0"/>
                          <w:marBottom w:val="0"/>
                          <w:divBdr>
                            <w:top w:val="none" w:sz="0" w:space="0" w:color="auto"/>
                            <w:left w:val="none" w:sz="0" w:space="0" w:color="auto"/>
                            <w:bottom w:val="none" w:sz="0" w:space="0" w:color="auto"/>
                            <w:right w:val="none" w:sz="0" w:space="0" w:color="auto"/>
                          </w:divBdr>
                          <w:divsChild>
                            <w:div w:id="2071148494">
                              <w:marLeft w:val="0"/>
                              <w:marRight w:val="0"/>
                              <w:marTop w:val="0"/>
                              <w:marBottom w:val="0"/>
                              <w:divBdr>
                                <w:top w:val="none" w:sz="0" w:space="0" w:color="auto"/>
                                <w:left w:val="none" w:sz="0" w:space="0" w:color="auto"/>
                                <w:bottom w:val="none" w:sz="0" w:space="0" w:color="auto"/>
                                <w:right w:val="none" w:sz="0" w:space="0" w:color="auto"/>
                              </w:divBdr>
                              <w:divsChild>
                                <w:div w:id="518008218">
                                  <w:marLeft w:val="0"/>
                                  <w:marRight w:val="0"/>
                                  <w:marTop w:val="0"/>
                                  <w:marBottom w:val="0"/>
                                  <w:divBdr>
                                    <w:top w:val="none" w:sz="0" w:space="0" w:color="auto"/>
                                    <w:left w:val="none" w:sz="0" w:space="0" w:color="auto"/>
                                    <w:bottom w:val="none" w:sz="0" w:space="0" w:color="auto"/>
                                    <w:right w:val="none" w:sz="0" w:space="0" w:color="auto"/>
                                  </w:divBdr>
                                  <w:divsChild>
                                    <w:div w:id="50740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afabriqueabonheurs.com/wp-content/uploads/2022/02/lafabriqueabonheurs-PSH-livret-accueil-des-stagiaires-en-situation-de-handicap.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494</Words>
  <Characters>2720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LORELEI LECROART</dc:creator>
  <cp:keywords/>
  <dc:description/>
  <cp:lastModifiedBy>LORELEI LECROART</cp:lastModifiedBy>
  <cp:revision>2</cp:revision>
  <dcterms:created xsi:type="dcterms:W3CDTF">2024-03-15T10:23:00Z</dcterms:created>
  <dcterms:modified xsi:type="dcterms:W3CDTF">2024-03-15T11:18:00Z</dcterms:modified>
</cp:coreProperties>
</file>